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7C929E1B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>Madrid</w:t>
      </w:r>
      <w:r w:rsidR="005166F2">
        <w:rPr>
          <w:rFonts w:ascii="Century Gothic" w:eastAsia="Century Gothic" w:hAnsi="Century Gothic" w:cs="Century Gothic"/>
          <w:u w:val="single"/>
        </w:rPr>
        <w:t xml:space="preserve">, </w:t>
      </w:r>
      <w:r w:rsidR="00674DC4">
        <w:rPr>
          <w:rFonts w:ascii="Century Gothic" w:eastAsia="Century Gothic" w:hAnsi="Century Gothic" w:cs="Century Gothic"/>
          <w:u w:val="single"/>
        </w:rPr>
        <w:t>1</w:t>
      </w:r>
      <w:r w:rsidR="00FF1975">
        <w:rPr>
          <w:rFonts w:ascii="Century Gothic" w:eastAsia="Century Gothic" w:hAnsi="Century Gothic" w:cs="Century Gothic"/>
          <w:u w:val="single"/>
        </w:rPr>
        <w:t>8</w:t>
      </w:r>
      <w:r w:rsidR="00564765">
        <w:rPr>
          <w:rFonts w:ascii="Century Gothic" w:eastAsia="Century Gothic" w:hAnsi="Century Gothic" w:cs="Century Gothic"/>
          <w:u w:val="single"/>
        </w:rPr>
        <w:t xml:space="preserve"> de noviembre</w:t>
      </w:r>
      <w:r w:rsidR="00FB0157">
        <w:rPr>
          <w:rFonts w:ascii="Century Gothic" w:eastAsia="Century Gothic" w:hAnsi="Century Gothic" w:cs="Century Gothic"/>
          <w:u w:val="single"/>
        </w:rPr>
        <w:t xml:space="preserve"> de 2025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596C2D5B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 xml:space="preserve">” </w:t>
      </w:r>
      <w:r w:rsidR="00DD1612">
        <w:rPr>
          <w:rFonts w:ascii="Century Gothic" w:hAnsi="Century Gothic"/>
          <w:b/>
          <w:color w:val="005E85"/>
          <w:sz w:val="28"/>
          <w:szCs w:val="28"/>
        </w:rPr>
        <w:t>presenta las experiencias de sus participantes en un evento el 27 de noviembre</w:t>
      </w:r>
    </w:p>
    <w:p w14:paraId="5329215B" w14:textId="4154B5C1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 w:cs="Arial"/>
          <w:b/>
          <w:kern w:val="2"/>
        </w:rPr>
        <w:br/>
      </w:r>
      <w:r>
        <w:rPr>
          <w:rFonts w:ascii="Century Gothic" w:eastAsia="Century Gothic" w:hAnsi="Century Gothic" w:cs="Century Gothic"/>
          <w:b/>
        </w:rPr>
        <w:t xml:space="preserve">Esta iniciativa </w:t>
      </w:r>
      <w:r w:rsidRPr="00E1721D">
        <w:rPr>
          <w:rFonts w:ascii="Century Gothic" w:eastAsia="Century Gothic" w:hAnsi="Century Gothic" w:cs="Century Gothic"/>
          <w:b/>
        </w:rPr>
        <w:t>gratuit</w:t>
      </w:r>
      <w:r>
        <w:rPr>
          <w:rFonts w:ascii="Century Gothic" w:eastAsia="Century Gothic" w:hAnsi="Century Gothic" w:cs="Century Gothic"/>
          <w:b/>
        </w:rPr>
        <w:t>a</w:t>
      </w:r>
      <w:r w:rsidRPr="00E1721D">
        <w:rPr>
          <w:rFonts w:ascii="Century Gothic" w:eastAsia="Century Gothic" w:hAnsi="Century Gothic" w:cs="Century Gothic"/>
          <w:b/>
        </w:rPr>
        <w:t xml:space="preserve"> de orientación laboral</w:t>
      </w:r>
      <w:r w:rsidR="009F2158">
        <w:rPr>
          <w:rFonts w:ascii="Century Gothic" w:eastAsia="Century Gothic" w:hAnsi="Century Gothic" w:cs="Century Gothic"/>
          <w:b/>
        </w:rPr>
        <w:t xml:space="preserve"> </w:t>
      </w:r>
      <w:r w:rsidR="003A032C">
        <w:rPr>
          <w:rFonts w:ascii="Century Gothic" w:eastAsia="Century Gothic" w:hAnsi="Century Gothic" w:cs="Century Gothic"/>
          <w:b/>
        </w:rPr>
        <w:t>c</w:t>
      </w:r>
      <w:r>
        <w:rPr>
          <w:rFonts w:ascii="Century Gothic" w:eastAsia="Century Gothic" w:hAnsi="Century Gothic" w:cs="Century Gothic"/>
          <w:b/>
        </w:rPr>
        <w:t>uenta</w:t>
      </w:r>
      <w:r w:rsidR="003A032C">
        <w:rPr>
          <w:rFonts w:ascii="Century Gothic" w:eastAsia="Century Gothic" w:hAnsi="Century Gothic" w:cs="Century Gothic"/>
          <w:b/>
        </w:rPr>
        <w:t xml:space="preserve"> además</w:t>
      </w:r>
      <w:r>
        <w:rPr>
          <w:rFonts w:ascii="Century Gothic" w:eastAsia="Century Gothic" w:hAnsi="Century Gothic" w:cs="Century Gothic"/>
          <w:b/>
        </w:rPr>
        <w:t xml:space="preserve"> con ayudas para facilitar el transporte y la conciliación familiar</w:t>
      </w:r>
      <w:r w:rsidR="003A032C">
        <w:rPr>
          <w:rFonts w:ascii="Century Gothic" w:eastAsia="Century Gothic" w:hAnsi="Century Gothic" w:cs="Century Gothic"/>
          <w:b/>
        </w:rPr>
        <w:t xml:space="preserve"> de las mujeres participantes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2A78567B" w14:textId="0E6CA59D" w:rsidR="005E6572" w:rsidRDefault="00DD161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bCs/>
        </w:rPr>
        <w:t xml:space="preserve">Las personas interesadas en asistir al evento, de 12 a 13 horas, podrán seguirlo de forma online. Es necesaria inscripción previa a través del siguiente formulario: </w:t>
      </w:r>
      <w:hyperlink r:id="rId10" w:history="1">
        <w:r w:rsidRPr="00EC4087">
          <w:rPr>
            <w:rStyle w:val="Hipervnculo"/>
            <w:rFonts w:ascii="Century Gothic" w:eastAsia="Century Gothic" w:hAnsi="Century Gothic" w:cs="Century Gothic"/>
            <w:b/>
            <w:bCs/>
          </w:rPr>
          <w:t>https://bit.ly/ee-mujer-madrid-25</w:t>
        </w:r>
      </w:hyperlink>
      <w:r>
        <w:rPr>
          <w:rFonts w:ascii="Century Gothic" w:eastAsia="Century Gothic" w:hAnsi="Century Gothic" w:cs="Century Gothic"/>
          <w:b/>
          <w:bCs/>
        </w:rPr>
        <w:t xml:space="preserve"> </w:t>
      </w:r>
    </w:p>
    <w:p w14:paraId="638DDBB7" w14:textId="77777777" w:rsidR="00FC6F8D" w:rsidRDefault="00FC6F8D" w:rsidP="00BD1394">
      <w:pPr>
        <w:ind w:left="777" w:hangingChars="354" w:hanging="779"/>
        <w:jc w:val="both"/>
        <w:rPr>
          <w:rFonts w:ascii="Century Gothic" w:hAnsi="Century Gothic"/>
        </w:rPr>
      </w:pPr>
    </w:p>
    <w:p w14:paraId="0A1F0AFA" w14:textId="05A55F33" w:rsidR="005E6572" w:rsidRDefault="005E6572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>“Entrena Empleo Mujeres Madrid”</w:t>
      </w:r>
      <w:r w:rsidR="00DD1612">
        <w:rPr>
          <w:rFonts w:ascii="Century Gothic" w:hAnsi="Century Gothic"/>
        </w:rPr>
        <w:t xml:space="preserve"> es la</w:t>
      </w:r>
      <w:r w:rsidRPr="16634CF9">
        <w:rPr>
          <w:rFonts w:ascii="Century Gothic" w:hAnsi="Century Gothic"/>
        </w:rPr>
        <w:t xml:space="preserve"> </w:t>
      </w:r>
      <w:r w:rsidR="003A032C">
        <w:rPr>
          <w:rFonts w:ascii="Century Gothic" w:hAnsi="Century Gothic"/>
        </w:rPr>
        <w:t>iniciativa gratuita que</w:t>
      </w:r>
      <w:r w:rsidRPr="16634CF9">
        <w:rPr>
          <w:rFonts w:ascii="Century Gothic" w:hAnsi="Century Gothic"/>
        </w:rPr>
        <w:t xml:space="preserve"> ofrece orientación laboral a mujeres en desempleo </w:t>
      </w:r>
      <w:r w:rsidR="003A032C">
        <w:rPr>
          <w:rFonts w:ascii="Century Gothic" w:hAnsi="Century Gothic"/>
        </w:rPr>
        <w:t>de</w:t>
      </w:r>
      <w:r w:rsidRPr="16634CF9">
        <w:rPr>
          <w:rFonts w:ascii="Century Gothic" w:hAnsi="Century Gothic"/>
        </w:rPr>
        <w:t xml:space="preserve"> Madrid, reactivando su búsqueda de empleo </w:t>
      </w:r>
      <w:r w:rsidR="08366C6B" w:rsidRPr="16634CF9">
        <w:rPr>
          <w:rFonts w:ascii="Century Gothic" w:hAnsi="Century Gothic"/>
        </w:rPr>
        <w:t>para que encuentren empleo en s</w:t>
      </w:r>
      <w:r w:rsidR="003A032C">
        <w:rPr>
          <w:rFonts w:ascii="Century Gothic" w:hAnsi="Century Gothic"/>
        </w:rPr>
        <w:t>o</w:t>
      </w:r>
      <w:r w:rsidR="08366C6B" w:rsidRPr="16634CF9">
        <w:rPr>
          <w:rFonts w:ascii="Century Gothic" w:hAnsi="Century Gothic"/>
        </w:rPr>
        <w:t>lo o</w:t>
      </w:r>
      <w:r w:rsidR="00BD1394">
        <w:rPr>
          <w:rFonts w:ascii="Century Gothic" w:hAnsi="Century Gothic"/>
        </w:rPr>
        <w:t>nce</w:t>
      </w:r>
      <w:r w:rsidRPr="16634CF9">
        <w:rPr>
          <w:rFonts w:ascii="Century Gothic" w:hAnsi="Century Gothic"/>
        </w:rPr>
        <w:t xml:space="preserve"> semanas.</w:t>
      </w:r>
      <w:r w:rsidR="00564765">
        <w:rPr>
          <w:rFonts w:ascii="Century Gothic" w:hAnsi="Century Gothic"/>
        </w:rPr>
        <w:t xml:space="preserve"> El próximo 27 de noviembre celebrará un evento para realizar un balance de todas las acciones llevadas a cabo durante el año. Se presentará el proyecto y se pondrá voz a un grupo de mujeres participantes, que contarán su experiencia.</w:t>
      </w:r>
    </w:p>
    <w:p w14:paraId="7C5F79A6" w14:textId="41584149" w:rsidR="00EB51D9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>“Entrena Empleo Mujeres Madrid” es un proyecto impulsado por el Área de Empleo e Inclusión Social de la Fundación Santa María la Real y financiado por el Ayuntamiento de Madrid, a través de su Agencia para el Empleo.</w:t>
      </w:r>
    </w:p>
    <w:p w14:paraId="0187680F" w14:textId="11588B8A" w:rsidR="00B95A17" w:rsidRDefault="00B95A17" w:rsidP="005E6572">
      <w:pPr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El evento, </w:t>
      </w:r>
      <w:r w:rsidRPr="00B95A17">
        <w:rPr>
          <w:rFonts w:ascii="Century Gothic" w:hAnsi="Century Gothic"/>
          <w:bCs/>
        </w:rPr>
        <w:t>de 12 a 13 horas</w:t>
      </w:r>
      <w:r>
        <w:rPr>
          <w:rFonts w:ascii="Century Gothic" w:hAnsi="Century Gothic"/>
          <w:bCs/>
        </w:rPr>
        <w:t xml:space="preserve">, se desarrollará de forma presencial en la sede del Área de Empleo e Inclusión Social de Fundación Santa María la Real y se podrá seguir de forma online por la ciudanía y profesionales o entidades con interés en el proyecto. </w:t>
      </w:r>
      <w:r w:rsidRPr="00B95A17">
        <w:rPr>
          <w:rFonts w:ascii="Century Gothic" w:hAnsi="Century Gothic"/>
          <w:bCs/>
        </w:rPr>
        <w:t xml:space="preserve">Las personas </w:t>
      </w:r>
      <w:r>
        <w:rPr>
          <w:rFonts w:ascii="Century Gothic" w:hAnsi="Century Gothic"/>
          <w:bCs/>
        </w:rPr>
        <w:t>que quieran seguirlo online, a través de YouTube</w:t>
      </w:r>
      <w:r w:rsidRPr="00B95A17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deben realizar una</w:t>
      </w:r>
      <w:r w:rsidRPr="00B95A17">
        <w:rPr>
          <w:rFonts w:ascii="Century Gothic" w:hAnsi="Century Gothic"/>
          <w:bCs/>
        </w:rPr>
        <w:t xml:space="preserve"> inscripción previa a través del siguiente formulario: </w:t>
      </w:r>
      <w:hyperlink r:id="rId11" w:history="1">
        <w:r w:rsidRPr="00EC4087">
          <w:rPr>
            <w:rStyle w:val="Hipervnculo"/>
            <w:rFonts w:ascii="Century Gothic" w:hAnsi="Century Gothic"/>
            <w:bCs/>
          </w:rPr>
          <w:t>https://bit.ly/ee-mujer-madrid-25</w:t>
        </w:r>
      </w:hyperlink>
      <w:r>
        <w:rPr>
          <w:rFonts w:ascii="Century Gothic" w:hAnsi="Century Gothic"/>
          <w:bCs/>
        </w:rPr>
        <w:t xml:space="preserve"> </w:t>
      </w:r>
    </w:p>
    <w:p w14:paraId="1F64E1E9" w14:textId="77777777" w:rsidR="00B95A17" w:rsidRDefault="00B95A17" w:rsidP="006D33A5">
      <w:pPr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B95A17">
        <w:rPr>
          <w:rFonts w:ascii="Century Gothic" w:hAnsi="Century Gothic"/>
          <w:b/>
          <w:bCs/>
          <w:color w:val="008FBE"/>
        </w:rPr>
        <w:t>El programa y actividades</w:t>
      </w:r>
    </w:p>
    <w:p w14:paraId="70E5C137" w14:textId="1E2C8D2F" w:rsidR="006C1394" w:rsidRDefault="006C1394" w:rsidP="00B95A17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6C1394">
        <w:rPr>
          <w:rFonts w:ascii="Century Gothic" w:hAnsi="Century Gothic"/>
          <w:bCs/>
        </w:rPr>
        <w:t>El programa “Entrena Empleo Mujeres Madrid” se realizará hasta julio de 2026, en diferentes ediciones, y con un formato que se ajusta a las necesidades y disponibilidad de las participantes.</w:t>
      </w:r>
    </w:p>
    <w:p w14:paraId="7833D5EC" w14:textId="13148132" w:rsidR="005E6572" w:rsidRDefault="009F2158" w:rsidP="006C1394">
      <w:pPr>
        <w:ind w:leftChars="0" w:left="0" w:firstLineChars="0" w:firstLine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En</w:t>
      </w:r>
      <w:r w:rsidR="006D33A5">
        <w:rPr>
          <w:rFonts w:ascii="Century Gothic" w:hAnsi="Century Gothic"/>
          <w:bCs/>
        </w:rPr>
        <w:t xml:space="preserve"> el proyecto ya han participado </w:t>
      </w:r>
      <w:r w:rsidR="00DD1612">
        <w:rPr>
          <w:rFonts w:ascii="Century Gothic" w:hAnsi="Century Gothic"/>
          <w:bCs/>
        </w:rPr>
        <w:t>más de 200 mujeres en desempleo, y ha registrado las primeras inserciones</w:t>
      </w:r>
      <w:r w:rsidR="006D33A5" w:rsidRPr="00B706A1">
        <w:rPr>
          <w:rFonts w:ascii="Century Gothic" w:hAnsi="Century Gothic"/>
          <w:bCs/>
        </w:rPr>
        <w:t xml:space="preserve"> por cuenta ajena</w:t>
      </w:r>
      <w:r>
        <w:rPr>
          <w:rFonts w:ascii="Century Gothic" w:hAnsi="Century Gothic"/>
          <w:bCs/>
        </w:rPr>
        <w:t>, emprendimiento</w:t>
      </w:r>
      <w:r w:rsidR="00DD1612">
        <w:rPr>
          <w:rFonts w:ascii="Century Gothic" w:hAnsi="Century Gothic"/>
          <w:bCs/>
        </w:rPr>
        <w:t>s</w:t>
      </w:r>
      <w:r>
        <w:rPr>
          <w:rFonts w:ascii="Century Gothic" w:hAnsi="Century Gothic"/>
          <w:bCs/>
        </w:rPr>
        <w:t xml:space="preserve"> o </w:t>
      </w:r>
      <w:r w:rsidR="00DD1612">
        <w:rPr>
          <w:rFonts w:ascii="Century Gothic" w:hAnsi="Century Gothic"/>
          <w:bCs/>
        </w:rPr>
        <w:t xml:space="preserve">han mejorado su situación laboral tras realizar una </w:t>
      </w:r>
      <w:r>
        <w:rPr>
          <w:rFonts w:ascii="Century Gothic" w:hAnsi="Century Gothic"/>
          <w:bCs/>
        </w:rPr>
        <w:t>formación</w:t>
      </w:r>
      <w:r w:rsidRPr="0056209C">
        <w:rPr>
          <w:rFonts w:ascii="Century Gothic" w:hAnsi="Century Gothic"/>
          <w:bCs/>
        </w:rPr>
        <w:t>.</w:t>
      </w:r>
      <w:r w:rsidR="006C1394">
        <w:rPr>
          <w:rFonts w:ascii="Century Gothic" w:hAnsi="Century Gothic"/>
          <w:bCs/>
        </w:rPr>
        <w:t xml:space="preserve"> En este</w:t>
      </w:r>
      <w:r w:rsidR="006C1394" w:rsidRPr="006C1394">
        <w:rPr>
          <w:rFonts w:ascii="Century Gothic" w:hAnsi="Century Gothic"/>
          <w:bCs/>
        </w:rPr>
        <w:t xml:space="preserve"> programa </w:t>
      </w:r>
      <w:r w:rsidR="006C1394">
        <w:rPr>
          <w:rFonts w:ascii="Century Gothic" w:hAnsi="Century Gothic"/>
          <w:bCs/>
        </w:rPr>
        <w:t>cuentan con</w:t>
      </w:r>
      <w:r w:rsidR="006C1394" w:rsidRPr="006C1394">
        <w:rPr>
          <w:rFonts w:ascii="Century Gothic" w:hAnsi="Century Gothic"/>
          <w:bCs/>
        </w:rPr>
        <w:t xml:space="preserve"> el apoyo de profesionales de la Fundación Santa María la Real, que las acompañarán en todo su proceso de búsqueda de empleo.</w:t>
      </w:r>
    </w:p>
    <w:p w14:paraId="26635C65" w14:textId="77777777" w:rsidR="00572B42" w:rsidRDefault="00572B42" w:rsidP="006C1394">
      <w:pPr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3CF3CE7A" w14:textId="77777777" w:rsidR="00572B42" w:rsidRDefault="00572B42" w:rsidP="006C1394">
      <w:pPr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6D049125" w14:textId="77777777" w:rsidR="007A1184" w:rsidRDefault="007A1184" w:rsidP="007A1184">
      <w:pPr>
        <w:jc w:val="both"/>
        <w:rPr>
          <w:rFonts w:ascii="Century Gothic" w:eastAsia="Times New Roman" w:hAnsi="Century Gothic" w:cs="Arial"/>
          <w:kern w:val="2"/>
          <w:sz w:val="10"/>
          <w:szCs w:val="10"/>
        </w:rPr>
      </w:pPr>
    </w:p>
    <w:p w14:paraId="63412A41" w14:textId="77777777" w:rsidR="007A1184" w:rsidRDefault="007A1184" w:rsidP="007A1184">
      <w:pPr>
        <w:ind w:left="0" w:hanging="2"/>
      </w:pPr>
    </w:p>
    <w:p w14:paraId="55FEFC85" w14:textId="77777777" w:rsidR="007A1184" w:rsidRPr="00C817BA" w:rsidRDefault="007A1184" w:rsidP="007A1184">
      <w:pPr>
        <w:ind w:left="0" w:hanging="2"/>
        <w:jc w:val="both"/>
        <w:rPr>
          <w:rFonts w:ascii="Century Gothic" w:hAnsi="Century Gothic" w:cs="Arial"/>
          <w:color w:val="005E85"/>
          <w:sz w:val="16"/>
          <w:szCs w:val="16"/>
          <w:u w:val="single"/>
        </w:rPr>
      </w:pPr>
      <w:r w:rsidRPr="00C817BA">
        <w:rPr>
          <w:rFonts w:ascii="Century Gothic" w:hAnsi="Century Gothic" w:cs="Arial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7A1184" w:rsidRPr="00674DC4" w14:paraId="4D7930CF" w14:textId="77777777" w:rsidTr="00EB587D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22A4C4A" w14:textId="77777777" w:rsidR="007A1184" w:rsidRPr="00725EAB" w:rsidRDefault="007A1184" w:rsidP="00EB587D">
            <w:pPr>
              <w:pStyle w:val="Textoindependiente"/>
              <w:spacing w:line="264" w:lineRule="auto"/>
              <w:ind w:hanging="2"/>
              <w:jc w:val="both"/>
              <w:outlineLvl w:val="0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1BBD81C9" w14:textId="77777777" w:rsidR="007A1184" w:rsidRPr="00725EAB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Martín 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Responsable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 – Área de Empleo </w:t>
            </w:r>
          </w:p>
          <w:p w14:paraId="5028B9C3" w14:textId="77777777" w:rsidR="007A1184" w:rsidRPr="00425B90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Tfno.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681 323 762</w:t>
            </w:r>
          </w:p>
          <w:p w14:paraId="456B3B17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2" w:history="1">
              <w:r w:rsidRPr="00B87999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3DC6C59C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0D97CCDD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8307BC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139AEFF0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39F37FC3" w14:textId="77777777" w:rsidR="007A1184" w:rsidRPr="00725EAB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3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4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5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6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7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3D524E4A" w14:textId="77777777" w:rsidR="007A1184" w:rsidRPr="006E4C83" w:rsidRDefault="007A1184" w:rsidP="007A1184">
      <w:pPr>
        <w:ind w:left="0" w:hanging="2"/>
        <w:rPr>
          <w:rFonts w:ascii="Century Gothic" w:hAnsi="Century Gothic"/>
          <w:lang w:val="en-GB"/>
        </w:rPr>
      </w:pPr>
    </w:p>
    <w:p w14:paraId="1992459A" w14:textId="77777777" w:rsidR="007A1184" w:rsidRPr="00053BBB" w:rsidRDefault="007A1184" w:rsidP="007A1184">
      <w:pPr>
        <w:ind w:left="0" w:hanging="2"/>
        <w:rPr>
          <w:lang w:val="en-GB"/>
        </w:rPr>
      </w:pPr>
    </w:p>
    <w:p w14:paraId="218687D8" w14:textId="77777777" w:rsidR="00572B42" w:rsidRPr="007A1184" w:rsidRDefault="00572B42" w:rsidP="006C1394">
      <w:pPr>
        <w:ind w:leftChars="0" w:left="0" w:firstLineChars="0" w:firstLine="0"/>
        <w:jc w:val="both"/>
        <w:rPr>
          <w:rFonts w:ascii="Century Gothic" w:hAnsi="Century Gothic" w:cs="Arial"/>
          <w:b/>
          <w:color w:val="FF0000"/>
          <w:lang w:val="en-GB"/>
        </w:rPr>
      </w:pPr>
    </w:p>
    <w:p w14:paraId="0FDE707E" w14:textId="77777777" w:rsidR="00EE6396" w:rsidRPr="007A1184" w:rsidRDefault="00EE6396">
      <w:pPr>
        <w:ind w:left="0" w:hanging="2"/>
        <w:rPr>
          <w:lang w:val="en-GB"/>
        </w:rPr>
      </w:pPr>
    </w:p>
    <w:sectPr w:rsidR="00EE6396" w:rsidRPr="007A1184" w:rsidSect="00B95A1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0282" w14:textId="77777777" w:rsidR="00F23175" w:rsidRDefault="00F23175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FA758B7" w14:textId="77777777" w:rsidR="00F23175" w:rsidRDefault="00F23175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6C49" w14:textId="77777777" w:rsidR="00F23175" w:rsidRDefault="00F23175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5C6A9B" w14:textId="77777777" w:rsidR="00F23175" w:rsidRDefault="00F23175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483C15ED" w:rsidR="003F233E" w:rsidRDefault="00FB0157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34532" wp14:editId="58D1AABC">
          <wp:simplePos x="0" y="0"/>
          <wp:positionH relativeFrom="margin">
            <wp:posOffset>-714375</wp:posOffset>
          </wp:positionH>
          <wp:positionV relativeFrom="paragraph">
            <wp:posOffset>-163830</wp:posOffset>
          </wp:positionV>
          <wp:extent cx="1562735" cy="476885"/>
          <wp:effectExtent l="0" t="0" r="0" b="0"/>
          <wp:wrapSquare wrapText="bothSides"/>
          <wp:docPr id="136666615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1EBDA1" wp14:editId="368CF64D">
          <wp:simplePos x="0" y="0"/>
          <wp:positionH relativeFrom="column">
            <wp:posOffset>3915410</wp:posOffset>
          </wp:positionH>
          <wp:positionV relativeFrom="paragraph">
            <wp:posOffset>-324485</wp:posOffset>
          </wp:positionV>
          <wp:extent cx="2214245" cy="897890"/>
          <wp:effectExtent l="0" t="0" r="0" b="0"/>
          <wp:wrapSquare wrapText="bothSides"/>
          <wp:docPr id="60564152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39164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306DC"/>
    <w:rsid w:val="0007733F"/>
    <w:rsid w:val="000A0551"/>
    <w:rsid w:val="000C751A"/>
    <w:rsid w:val="0011321E"/>
    <w:rsid w:val="00120802"/>
    <w:rsid w:val="0019630F"/>
    <w:rsid w:val="001F2397"/>
    <w:rsid w:val="00242516"/>
    <w:rsid w:val="0028784A"/>
    <w:rsid w:val="002B3687"/>
    <w:rsid w:val="003043EE"/>
    <w:rsid w:val="003147BD"/>
    <w:rsid w:val="003A032C"/>
    <w:rsid w:val="003E0FBE"/>
    <w:rsid w:val="003F233E"/>
    <w:rsid w:val="0041376E"/>
    <w:rsid w:val="00420687"/>
    <w:rsid w:val="00422196"/>
    <w:rsid w:val="00467124"/>
    <w:rsid w:val="005166F2"/>
    <w:rsid w:val="005238DE"/>
    <w:rsid w:val="005333D7"/>
    <w:rsid w:val="0056209C"/>
    <w:rsid w:val="00564765"/>
    <w:rsid w:val="00572B42"/>
    <w:rsid w:val="0057445D"/>
    <w:rsid w:val="00586A21"/>
    <w:rsid w:val="00593DCD"/>
    <w:rsid w:val="005E6572"/>
    <w:rsid w:val="00674DC4"/>
    <w:rsid w:val="00681632"/>
    <w:rsid w:val="006C1394"/>
    <w:rsid w:val="006D33A5"/>
    <w:rsid w:val="007062DE"/>
    <w:rsid w:val="0071342B"/>
    <w:rsid w:val="00724B44"/>
    <w:rsid w:val="00735370"/>
    <w:rsid w:val="00770639"/>
    <w:rsid w:val="00787728"/>
    <w:rsid w:val="007A1184"/>
    <w:rsid w:val="007C5BFD"/>
    <w:rsid w:val="008050CF"/>
    <w:rsid w:val="008538A0"/>
    <w:rsid w:val="008631E7"/>
    <w:rsid w:val="008D66BD"/>
    <w:rsid w:val="008E672A"/>
    <w:rsid w:val="008E7073"/>
    <w:rsid w:val="008E765B"/>
    <w:rsid w:val="009054C3"/>
    <w:rsid w:val="00911C57"/>
    <w:rsid w:val="00940F48"/>
    <w:rsid w:val="00945037"/>
    <w:rsid w:val="00994F03"/>
    <w:rsid w:val="009A5F08"/>
    <w:rsid w:val="009B2C01"/>
    <w:rsid w:val="009F0F48"/>
    <w:rsid w:val="009F2158"/>
    <w:rsid w:val="00A01E16"/>
    <w:rsid w:val="00A23864"/>
    <w:rsid w:val="00A6710C"/>
    <w:rsid w:val="00A7565A"/>
    <w:rsid w:val="00AD0F9F"/>
    <w:rsid w:val="00AF6231"/>
    <w:rsid w:val="00B95A17"/>
    <w:rsid w:val="00BD1394"/>
    <w:rsid w:val="00C14D55"/>
    <w:rsid w:val="00C4282E"/>
    <w:rsid w:val="00C46F14"/>
    <w:rsid w:val="00C52CFC"/>
    <w:rsid w:val="00C734BA"/>
    <w:rsid w:val="00CD79A0"/>
    <w:rsid w:val="00CE33C1"/>
    <w:rsid w:val="00D0270B"/>
    <w:rsid w:val="00DB68AC"/>
    <w:rsid w:val="00DD1612"/>
    <w:rsid w:val="00DE5FBF"/>
    <w:rsid w:val="00E52399"/>
    <w:rsid w:val="00EB51D9"/>
    <w:rsid w:val="00EE6396"/>
    <w:rsid w:val="00F23175"/>
    <w:rsid w:val="00F71F9F"/>
    <w:rsid w:val="00FB0157"/>
    <w:rsid w:val="00FB1EC6"/>
    <w:rsid w:val="00FC6F8D"/>
    <w:rsid w:val="00FF1975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7A1184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SimSun" w:hAnsi="Arial" w:cs="Times New Roman"/>
      <w:b/>
      <w:position w:val="0"/>
      <w:sz w:val="24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7A1184"/>
    <w:rPr>
      <w:rFonts w:ascii="Arial" w:eastAsia="SimSun" w:hAnsi="Arial" w:cs="Times New Roman"/>
      <w:b/>
      <w:kern w:val="0"/>
      <w:sz w:val="24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11023744/admin/" TargetMode="Externa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c.martin@santamarialareal.org" TargetMode="External"/><Relationship Id="rId17" Type="http://schemas.openxmlformats.org/officeDocument/2006/relationships/hyperlink" Target="https://www.youtube.com/c/%C3%81reaEmpleoFundaci%C3%B3nSantaMar%C3%ADalaRe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reaEmpleoFSML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ee-mujer-madrid-25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twitter.com/AreaEmpleoFSMLR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it.ly/ee-mujer-madrid-25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AreaEmpleoFSMLR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152f86c939ea8d3afb444e7cfb860966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b6a53cab73b0c81cffa1bfbea4efe1ad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F8B21D17-E9CA-4FE7-A28D-254FF22F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10</cp:revision>
  <dcterms:created xsi:type="dcterms:W3CDTF">2025-08-25T11:58:00Z</dcterms:created>
  <dcterms:modified xsi:type="dcterms:W3CDTF">2025-11-18T06:32:00Z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